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82" w:rsidRDefault="00FE485B" w:rsidP="002B4665">
      <w:pPr>
        <w:jc w:val="center"/>
      </w:pPr>
      <w:r>
        <w:rPr>
          <w:rFonts w:hint="eastAsia"/>
          <w:b/>
          <w:bCs/>
          <w:sz w:val="32"/>
          <w:szCs w:val="32"/>
        </w:rPr>
        <w:t>合肥中锐学校保安服务项目评标办法与</w:t>
      </w:r>
      <w:r w:rsidR="002B4665" w:rsidRPr="002B4665">
        <w:rPr>
          <w:rFonts w:hint="eastAsia"/>
          <w:b/>
          <w:bCs/>
          <w:sz w:val="32"/>
          <w:szCs w:val="32"/>
        </w:rPr>
        <w:t>报价</w:t>
      </w:r>
      <w:r w:rsidR="002B4665">
        <w:rPr>
          <w:rFonts w:hint="eastAsia"/>
          <w:b/>
          <w:bCs/>
          <w:sz w:val="32"/>
          <w:szCs w:val="32"/>
        </w:rPr>
        <w:t>统一格式</w:t>
      </w:r>
    </w:p>
    <w:p w:rsidR="00CA0382" w:rsidRDefault="00CA0382"/>
    <w:p w:rsidR="00CA0382" w:rsidRDefault="00851FFA" w:rsidP="00602E4F">
      <w:r>
        <w:rPr>
          <w:rFonts w:hint="eastAsia"/>
        </w:rPr>
        <w:t>评标办法</w:t>
      </w:r>
    </w:p>
    <w:tbl>
      <w:tblPr>
        <w:tblW w:w="4999" w:type="pct"/>
        <w:tblLook w:val="04A0"/>
      </w:tblPr>
      <w:tblGrid>
        <w:gridCol w:w="904"/>
        <w:gridCol w:w="6335"/>
        <w:gridCol w:w="1281"/>
      </w:tblGrid>
      <w:tr w:rsidR="00CA0382">
        <w:trPr>
          <w:trHeight w:val="720"/>
        </w:trPr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ind w:firstLineChars="1000" w:firstLine="210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1、技术部分（满分31分）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CA0382">
        <w:trPr>
          <w:trHeight w:val="108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1-1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服务实施方案：投标人提供的服务实施方案包括服务范围及内容、管理思路、管理模式等，提供内容科学合理、便捷有效、全面完善、针对性强的得5分，方案内容科学合理、便捷有效的得3分，有涉及但不全面的得1分，未提供不得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A0382">
        <w:trPr>
          <w:trHeight w:val="81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1-2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项目管理机构及人员配置方案：根据项目管理机构及人员配置方案对此项目的针对性、完整性比较，针对性较强、很完整得6分，针对性较强、方案有所疏漏得3分，针对性不强、方案疏漏的得1分，未提供不得分。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A0382">
        <w:trPr>
          <w:trHeight w:val="108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1-3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员管理考核措施：通过对人员考核与录用；淘汰与奖励；关系协调；服务意识；量化管理及标准化运作等比较，内容详实、措施得力，可执行性强的得6分，内容简单、措施有欠缺，可执行性一般的得3分，内容有欠缺，可执行性不行的得1分，未提供不得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A0382">
        <w:trPr>
          <w:trHeight w:val="108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1-4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员培训方案：对各类人员的培训计划、方案及目标，包括规范言行；仪容仪表、树立良好公众形象等比较，内容详实、措施得力，可执行性强的得3分，内容简单、措施有欠缺，可执行性一般的得2分，内容有欠缺，可执行性不行的得1分，未提供不得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CA0382">
        <w:trPr>
          <w:trHeight w:val="108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1-5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安全防范应急预案：针对本项目需求，投标人提供安全防范的应急预案，包括防台防汛预案、治安应急预案、消防应急预案、方案切实可行、科学合理、实用性强的得5分；方案基本可行、实用性较强的得3分；方案有明显欠缺、实用性不强的得1分，未提供不得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CA0382">
        <w:trPr>
          <w:trHeight w:val="9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项目负责人(40岁以内）</w:t>
            </w:r>
          </w:p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(1)高级（三级）及以上保安员证得1分；</w:t>
            </w:r>
          </w:p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(2)中级消防设施操作员证得1分；</w:t>
            </w:r>
          </w:p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(3)安全管理人员证得1分；</w:t>
            </w:r>
          </w:p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(4)2021年1月1日（以获奖时间为准）以来，获得市级及以上公安部门颁发的荣誉或奖项的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每具有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1个 得1分，满分3分。</w:t>
            </w:r>
          </w:p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注：(1)人员具有证书：投标文件中须提供证书扫描件(2)人员具有荣誉的：投标文件中须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提供提供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证明文件或荣誉证书扫描件。(3)投标文件中提供投标人为上述人员缴纳的近6个月内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材料扫描件。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</w:tr>
      <w:tr w:rsidR="00CA0382">
        <w:trPr>
          <w:trHeight w:val="814"/>
        </w:trPr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ind w:firstLineChars="1100" w:firstLine="2310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</w:rPr>
              <w:t>、商务部分（满分</w:t>
            </w:r>
            <w:r>
              <w:rPr>
                <w:rStyle w:val="font21"/>
                <w:rFonts w:ascii="宋体" w:hAnsi="宋体" w:cs="宋体" w:hint="eastAsia"/>
                <w:sz w:val="21"/>
                <w:szCs w:val="21"/>
              </w:rPr>
              <w:t>39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CA0382">
        <w:trPr>
          <w:trHeight w:val="473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2-1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投标人具有合格有效的质量管理体系认证证书、环境管理体系认证证书、职业健康安全管理体系认证证书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每具有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1个 得3分，满分9分。 注：投标人应提供相关认证证书有效扫描件，未提供不得分。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CA0382">
        <w:trPr>
          <w:trHeight w:val="102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2-2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</w:t>
            </w:r>
            <w:r>
              <w:rPr>
                <w:rFonts w:ascii="宋体" w:hAnsi="宋体" w:hint="eastAsia"/>
                <w:spacing w:val="-2"/>
                <w:w w:val="104"/>
                <w:szCs w:val="21"/>
              </w:rPr>
              <w:t>注册资金大于等于三千万得2分，大于等于四千万得4分，大于等于五千万的6分，</w:t>
            </w:r>
            <w:r>
              <w:rPr>
                <w:rFonts w:ascii="宋体" w:hAnsi="宋体" w:hint="eastAsia"/>
                <w:w w:val="104"/>
                <w:szCs w:val="21"/>
              </w:rPr>
              <w:t>满分6分</w:t>
            </w:r>
            <w:r>
              <w:rPr>
                <w:rFonts w:ascii="宋体" w:hAnsi="宋体" w:hint="eastAsia"/>
                <w:spacing w:val="-2"/>
                <w:w w:val="104"/>
                <w:szCs w:val="21"/>
              </w:rPr>
              <w:t>。注：以公司营业执照注册资金为准。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CA0382">
        <w:trPr>
          <w:trHeight w:val="81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2-3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投标人的秩序（保安）服务经验年限满足5年的得3分，在此基础上每增加2年加1分，满分5分，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注：以公司营业执照成立时间为准。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A0382">
        <w:trPr>
          <w:trHeight w:val="135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2-4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自2022年1月1日以来（以合同签订时间为准）具有保安服务业绩进行评价：单个项目合同金额≥300万元，合同服务期限为1年（或以上）；每提供1个得3分，满分9分，同一个业主单位的业绩不重复计分。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注：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需同时提供业绩的以下五项证明材料，否则不计分：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（1）中标（成交）公告（提供相关网站中标（成交）公告的下载网页并注明网址）；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（2）中标（成交）通知书；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（3）合同扫描件；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（4）业绩项目已履约完毕的，提供能够证明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该业绩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项目经验收合格或履约完成的相关证明材料；业绩项目正在履约的，提供履约证明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材料。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</w:tr>
      <w:tr w:rsidR="00CA0382">
        <w:trPr>
          <w:trHeight w:val="56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2-5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2021年1月1日（以获奖时间为准）以来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(1)投标人获得市级及以上公安部门颁发的“先进单位”荣誉或奖项每提供一个得2分，满分4分。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(2)投标人获得市级及以上政府部门颁发的疫情防控“先进单位”荣誉或奖项每提供一个得2分，满分4分。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注：提供证明文件或荣誉证书扫描件。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A0382">
        <w:trPr>
          <w:trHeight w:val="81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2-6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2021年1月1日（以获奖时间为准）以来,投标人具有参加社会公益活动或捐赠等情形的得2分。</w:t>
            </w:r>
          </w:p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注：提供荣誉证书扫描件。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A0382">
        <w:trPr>
          <w:trHeight w:val="841"/>
        </w:trPr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ind w:firstLineChars="1000" w:firstLine="210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3、价格部分（满分30分）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CA0382">
        <w:trPr>
          <w:trHeight w:val="81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3-1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价格分采用基准平均价，即满足招标文件要求投标报价的平均价格为评标基准价，其价格分为满分30分。其他投标人的价格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分统一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按照下列公式计算：投标报价得分＝（评标基准价/投标报价）×30％×100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382" w:rsidRDefault="00851FFA">
            <w:pPr>
              <w:widowControl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</w:tr>
    </w:tbl>
    <w:p w:rsidR="00CA0382" w:rsidRDefault="00CA0382"/>
    <w:p w:rsidR="00CA0382" w:rsidRDefault="00851FFA">
      <w:r>
        <w:rPr>
          <w:rFonts w:hint="eastAsia"/>
        </w:rPr>
        <w:t>本次招标采用</w:t>
      </w:r>
      <w:r>
        <w:rPr>
          <w:rFonts w:hint="eastAsia"/>
        </w:rPr>
        <w:t xml:space="preserve"> [</w:t>
      </w:r>
      <w:r>
        <w:rPr>
          <w:rFonts w:hint="eastAsia"/>
        </w:rPr>
        <w:t>综合评分法</w:t>
      </w:r>
      <w:r>
        <w:rPr>
          <w:rFonts w:hint="eastAsia"/>
        </w:rPr>
        <w:t>]</w:t>
      </w:r>
      <w:r>
        <w:rPr>
          <w:rFonts w:hint="eastAsia"/>
        </w:rPr>
        <w:t>。综合评分法将综合考虑投标人的报价、资质业绩、服务方案、人员配置、应急能力、信誉等因素进行评审。具体评分细则详见招标文件。</w:t>
      </w:r>
    </w:p>
    <w:p w:rsidR="00CA0382" w:rsidRDefault="00CA0382">
      <w:pPr>
        <w:jc w:val="center"/>
      </w:pPr>
    </w:p>
    <w:p w:rsidR="00CA0382" w:rsidRDefault="00CA0382">
      <w:pPr>
        <w:jc w:val="center"/>
      </w:pPr>
    </w:p>
    <w:p w:rsidR="00CA0382" w:rsidRDefault="00CA0382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807B41" w:rsidRDefault="00807B41">
      <w:pPr>
        <w:jc w:val="center"/>
      </w:pPr>
    </w:p>
    <w:p w:rsidR="00CA0382" w:rsidRDefault="00851FFA">
      <w:pPr>
        <w:jc w:val="center"/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报价统一格式</w:t>
      </w:r>
    </w:p>
    <w:p w:rsidR="00CA0382" w:rsidRDefault="00CA0382"/>
    <w:tbl>
      <w:tblPr>
        <w:tblpPr w:leftFromText="180" w:rightFromText="180" w:vertAnchor="text" w:horzAnchor="page" w:tblpX="1355" w:tblpY="40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849"/>
        <w:gridCol w:w="1844"/>
        <w:gridCol w:w="991"/>
        <w:gridCol w:w="425"/>
        <w:gridCol w:w="1276"/>
        <w:gridCol w:w="567"/>
        <w:gridCol w:w="2268"/>
      </w:tblGrid>
      <w:tr w:rsidR="00CA0382">
        <w:trPr>
          <w:trHeight w:val="454"/>
        </w:trPr>
        <w:tc>
          <w:tcPr>
            <w:tcW w:w="9464" w:type="dxa"/>
            <w:gridSpan w:val="8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一、项目概况</w:t>
            </w:r>
          </w:p>
        </w:tc>
      </w:tr>
      <w:tr w:rsidR="00CA0382">
        <w:trPr>
          <w:trHeight w:val="454"/>
        </w:trPr>
        <w:tc>
          <w:tcPr>
            <w:tcW w:w="2093" w:type="dxa"/>
            <w:gridSpan w:val="2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3260" w:type="dxa"/>
            <w:gridSpan w:val="3"/>
            <w:vAlign w:val="center"/>
          </w:tcPr>
          <w:p w:rsidR="00CA0382" w:rsidRDefault="00CA0382">
            <w:pPr>
              <w:spacing w:before="120"/>
              <w:ind w:rightChars="48" w:right="10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</w:t>
            </w:r>
          </w:p>
        </w:tc>
        <w:tc>
          <w:tcPr>
            <w:tcW w:w="2835" w:type="dxa"/>
            <w:gridSpan w:val="2"/>
            <w:vAlign w:val="center"/>
          </w:tcPr>
          <w:p w:rsidR="00CA0382" w:rsidRDefault="00CA03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A0382">
        <w:trPr>
          <w:trHeight w:val="454"/>
        </w:trPr>
        <w:tc>
          <w:tcPr>
            <w:tcW w:w="2093" w:type="dxa"/>
            <w:gridSpan w:val="2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占地面积（平方米）</w:t>
            </w:r>
          </w:p>
        </w:tc>
        <w:tc>
          <w:tcPr>
            <w:tcW w:w="3260" w:type="dxa"/>
            <w:gridSpan w:val="3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55000 m2</w:t>
            </w:r>
          </w:p>
        </w:tc>
        <w:tc>
          <w:tcPr>
            <w:tcW w:w="1276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服务周期</w:t>
            </w:r>
          </w:p>
        </w:tc>
        <w:tc>
          <w:tcPr>
            <w:tcW w:w="2835" w:type="dxa"/>
            <w:gridSpan w:val="2"/>
            <w:vAlign w:val="center"/>
          </w:tcPr>
          <w:p w:rsidR="00CA0382" w:rsidRDefault="00CA03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A0382">
        <w:trPr>
          <w:trHeight w:val="454"/>
        </w:trPr>
        <w:tc>
          <w:tcPr>
            <w:tcW w:w="2093" w:type="dxa"/>
            <w:gridSpan w:val="2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服务期限</w:t>
            </w:r>
          </w:p>
        </w:tc>
        <w:tc>
          <w:tcPr>
            <w:tcW w:w="7371" w:type="dxa"/>
            <w:gridSpan w:val="6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自合同签订之日起 叁 年</w:t>
            </w:r>
          </w:p>
        </w:tc>
      </w:tr>
      <w:tr w:rsidR="00CA0382">
        <w:trPr>
          <w:trHeight w:val="454"/>
        </w:trPr>
        <w:tc>
          <w:tcPr>
            <w:tcW w:w="9464" w:type="dxa"/>
            <w:gridSpan w:val="8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二、 投标总价</w:t>
            </w:r>
          </w:p>
        </w:tc>
      </w:tr>
      <w:tr w:rsidR="00CA0382">
        <w:trPr>
          <w:trHeight w:val="454"/>
        </w:trPr>
        <w:tc>
          <w:tcPr>
            <w:tcW w:w="1244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项目编号</w:t>
            </w:r>
          </w:p>
        </w:tc>
        <w:tc>
          <w:tcPr>
            <w:tcW w:w="2693" w:type="dxa"/>
            <w:gridSpan w:val="2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991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总价</w:t>
            </w:r>
          </w:p>
        </w:tc>
        <w:tc>
          <w:tcPr>
            <w:tcW w:w="2268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CA0382">
        <w:trPr>
          <w:trHeight w:val="454"/>
        </w:trPr>
        <w:tc>
          <w:tcPr>
            <w:tcW w:w="1244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人工成本（含管理费）</w:t>
            </w:r>
          </w:p>
        </w:tc>
        <w:tc>
          <w:tcPr>
            <w:tcW w:w="991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268" w:type="dxa"/>
            <w:gridSpan w:val="3"/>
            <w:vAlign w:val="center"/>
          </w:tcPr>
          <w:p w:rsidR="00CA0382" w:rsidRDefault="00CA03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0382" w:rsidRDefault="00CA03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A0382">
        <w:trPr>
          <w:trHeight w:val="454"/>
        </w:trPr>
        <w:tc>
          <w:tcPr>
            <w:tcW w:w="1244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保安物资配置费</w:t>
            </w:r>
          </w:p>
        </w:tc>
        <w:tc>
          <w:tcPr>
            <w:tcW w:w="991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268" w:type="dxa"/>
            <w:gridSpan w:val="3"/>
            <w:vAlign w:val="center"/>
          </w:tcPr>
          <w:p w:rsidR="00CA0382" w:rsidRDefault="00CA03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0382" w:rsidRDefault="00CA03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A0382">
        <w:trPr>
          <w:trHeight w:val="454"/>
        </w:trPr>
        <w:tc>
          <w:tcPr>
            <w:tcW w:w="1244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税金</w:t>
            </w:r>
          </w:p>
        </w:tc>
        <w:tc>
          <w:tcPr>
            <w:tcW w:w="991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268" w:type="dxa"/>
            <w:gridSpan w:val="3"/>
            <w:vAlign w:val="center"/>
          </w:tcPr>
          <w:p w:rsidR="00CA0382" w:rsidRDefault="00CA03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0382" w:rsidRDefault="00CA03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A0382">
        <w:trPr>
          <w:trHeight w:val="454"/>
        </w:trPr>
        <w:tc>
          <w:tcPr>
            <w:tcW w:w="1244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投标总价</w:t>
            </w:r>
          </w:p>
        </w:tc>
        <w:tc>
          <w:tcPr>
            <w:tcW w:w="991" w:type="dxa"/>
            <w:vAlign w:val="center"/>
          </w:tcPr>
          <w:p w:rsidR="00CA0382" w:rsidRDefault="00851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268" w:type="dxa"/>
            <w:gridSpan w:val="3"/>
            <w:vAlign w:val="center"/>
          </w:tcPr>
          <w:p w:rsidR="00CA0382" w:rsidRDefault="00CA03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0382" w:rsidRDefault="00851F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(1+2+3)</w:t>
            </w:r>
          </w:p>
        </w:tc>
      </w:tr>
      <w:tr w:rsidR="00CA0382">
        <w:trPr>
          <w:trHeight w:val="454"/>
        </w:trPr>
        <w:tc>
          <w:tcPr>
            <w:tcW w:w="1244" w:type="dxa"/>
            <w:vAlign w:val="center"/>
          </w:tcPr>
          <w:p w:rsidR="00CA0382" w:rsidRDefault="00CA03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20" w:type="dxa"/>
            <w:gridSpan w:val="7"/>
            <w:vAlign w:val="center"/>
          </w:tcPr>
          <w:p w:rsidR="00CA0382" w:rsidRDefault="00CA03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A0382" w:rsidRDefault="00CA0382"/>
    <w:p w:rsidR="00CA0382" w:rsidRDefault="00CA0382"/>
    <w:p w:rsidR="00CA0382" w:rsidRDefault="00CA0382"/>
    <w:p w:rsidR="00CA0382" w:rsidRDefault="00CA0382"/>
    <w:sectPr w:rsidR="00CA0382" w:rsidSect="00CA03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1F" w:rsidRDefault="0009021F" w:rsidP="00CA0382">
      <w:r>
        <w:separator/>
      </w:r>
    </w:p>
  </w:endnote>
  <w:endnote w:type="continuationSeparator" w:id="0">
    <w:p w:rsidR="0009021F" w:rsidRDefault="0009021F" w:rsidP="00CA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1F" w:rsidRDefault="0009021F" w:rsidP="00CA0382">
      <w:r>
        <w:separator/>
      </w:r>
    </w:p>
  </w:footnote>
  <w:footnote w:type="continuationSeparator" w:id="0">
    <w:p w:rsidR="0009021F" w:rsidRDefault="0009021F" w:rsidP="00CA0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82" w:rsidRDefault="00286032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7" o:spid="_x0000_s1025" type="#_x0000_t136" style="position:absolute;left:0;text-align:left;margin-left:0;margin-top:141.75pt;width:532.15pt;height:55.1pt;rotation:-45;z-index:-251658752;visibility:visible;mso-wrap-distance-left:0;mso-wrap-distance-right:0;mso-position-horizontal:center;mso-position-horizontal-relative:margin;mso-position-vertical-relative:margin" fillcolor="silver" stroked="f">
          <v:fill opacity="45875f"/>
          <v:textpath style="font-family:&quot;宋体&quot;" trim="t" fitpath="t" string="法律顾问何洋洋律师已审"/>
          <o:lock v:ext="edit" aspectratio="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EC01197"/>
    <w:lvl w:ilvl="0">
      <w:start w:val="4"/>
      <w:numFmt w:val="decimal"/>
      <w:suff w:val="space"/>
      <w:lvlText w:val="%1."/>
      <w:lvlJc w:val="left"/>
    </w:lvl>
  </w:abstractNum>
  <w:abstractNum w:abstractNumId="1">
    <w:nsid w:val="027D2226"/>
    <w:multiLevelType w:val="hybridMultilevel"/>
    <w:tmpl w:val="5B7E7B9E"/>
    <w:lvl w:ilvl="0" w:tplc="2BA60E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5660B7"/>
    <w:multiLevelType w:val="singleLevel"/>
    <w:tmpl w:val="3FE708B6"/>
    <w:lvl w:ilvl="0">
      <w:start w:val="6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382"/>
    <w:rsid w:val="0009021F"/>
    <w:rsid w:val="00286032"/>
    <w:rsid w:val="002B4665"/>
    <w:rsid w:val="00602E4F"/>
    <w:rsid w:val="00807B41"/>
    <w:rsid w:val="00851FFA"/>
    <w:rsid w:val="00B13D8E"/>
    <w:rsid w:val="00CA0382"/>
    <w:rsid w:val="00FE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03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A03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CA0382"/>
    <w:rPr>
      <w:color w:val="0000FF"/>
      <w:u w:val="single"/>
    </w:rPr>
  </w:style>
  <w:style w:type="character" w:customStyle="1" w:styleId="font31">
    <w:name w:val="font31"/>
    <w:basedOn w:val="a0"/>
    <w:qFormat/>
    <w:rsid w:val="00CA0382"/>
    <w:rPr>
      <w:rFonts w:ascii="Arial Unicode MS" w:eastAsia="Arial Unicode MS" w:hAnsi="Arial Unicode MS" w:cs="Arial Unicode MS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A038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List Paragraph"/>
    <w:basedOn w:val="a"/>
    <w:uiPriority w:val="34"/>
    <w:qFormat/>
    <w:rsid w:val="002B46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zlhf8</cp:lastModifiedBy>
  <cp:revision>6</cp:revision>
  <dcterms:created xsi:type="dcterms:W3CDTF">2025-08-14T11:11:00Z</dcterms:created>
  <dcterms:modified xsi:type="dcterms:W3CDTF">2025-08-15T13:21:00Z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eyJoZGlkIjoiN2M4MTNjMDhhNjkwNmY3YWFlNWRkMzg2NGMyMGZjNjQiLCJ1c2VySWQiOiIyNDU0NDI3MjAifQ==</vt:lpwstr>
  </property>
  <property fmtid="{D5CDD505-2E9C-101B-9397-08002B2CF9AE}" pid="4" name="ICV">
    <vt:lpwstr>ddec4d482d3b4238b1f6e2a65123929b_23</vt:lpwstr>
  </property>
</Properties>
</file>